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03DEB" w14:textId="6E182DCD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bookmarkStart w:id="0" w:name="_GoBack"/>
      <w:bookmarkEnd w:id="0"/>
      <w:r w:rsidRPr="006D1F9D">
        <w:rPr>
          <w:rFonts w:asciiTheme="minorHAnsi" w:hAnsiTheme="minorHAnsi"/>
          <w:color w:val="000000" w:themeColor="text1"/>
          <w:lang w:val="en-US"/>
        </w:rPr>
        <w:t>2022-05 Call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2022-06-22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740527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TUR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740527" w:rsidRDefault="0021181D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EPPO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740527" w:rsidRDefault="00CF5519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nppoturkey@tarimorman.gov.tr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Gamze</w:t>
                </w:r>
              </w:p>
            </w:tc>
          </w:sdtContent>
        </w:sdt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Gill Sans MT" w:hAnsi="Gill Sans MT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740527" w:rsidRDefault="00CF5519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Boluk Sari</w:t>
                </w:r>
              </w:p>
            </w:sdtContent>
          </w:sdt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Republıc of Türkiye Mınıstry of Agrıculture and Forestry Bıologıcal Control Research Instıtute</w:t>
                </w:r>
              </w:p>
            </w:tc>
          </w:sdtContent>
        </w:sdt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Agricultural Engineer</w:t>
                </w:r>
              </w:p>
            </w:tc>
          </w:sdtContent>
        </w:sdt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Kışla Street, 01321, Yüreğir/ADANA, TURKEY</w:t>
                </w:r>
              </w:p>
            </w:tc>
          </w:sdtContent>
        </w:sdt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gamze.boluksari@tarimorman.gov.tr</w:t>
                </w:r>
              </w:p>
            </w:tc>
          </w:sdtContent>
        </w:sdt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+905393663306</w:t>
                </w:r>
              </w:p>
            </w:tc>
          </w:sdtContent>
        </w:sdt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tc>
          <w:tcPr>
            <w:tcW w:w="5804" w:type="dxa"/>
          </w:tcPr>
          <w:p w14:paraId="62BB47AB" w14:textId="77777777" w:rsidR="00F20E79" w:rsidRDefault="00F20E79" w:rsidP="00F20E79">
            <w:pPr>
              <w:pStyle w:val="IPPArialFootnote"/>
              <w:numPr>
                <w:ilvl w:val="0"/>
                <w:numId w:val="31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 xml:space="preserve">2017-2021: Ph. D. degree from University of Hawaii at Manoa /College of Tropical Agriculture and Human Resources/ Tropical Plant Pathology </w:t>
            </w:r>
          </w:p>
          <w:p w14:paraId="4BE3E956" w14:textId="13822D11" w:rsidR="00787382" w:rsidRPr="00F20E79" w:rsidRDefault="00F20E79" w:rsidP="00F20E79">
            <w:pPr>
              <w:pStyle w:val="IPPArialFootnote"/>
              <w:numPr>
                <w:ilvl w:val="0"/>
                <w:numId w:val="31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2015-2016: Intensive English Course (1 year Hacettepe University/Turkey and 6 months University of Georgia/USA)</w:t>
            </w:r>
          </w:p>
        </w:tc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P"/>
            <w:tag w:val="Specific_E/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740527" w:rsidRDefault="009C5ACE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2021-014</w:t>
                </w:r>
              </w:p>
            </w:tc>
          </w:sdtContent>
        </w:sdt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tc>
          <w:tcPr>
            <w:tcW w:w="5804" w:type="dxa"/>
          </w:tcPr>
          <w:p w14:paraId="02041D23" w14:textId="57195C6A" w:rsidR="00FC2662" w:rsidRDefault="00FC266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>Taxonomy of Soft Rot Bacteria (Dickeya sp. and Pectobacterium sp.)</w:t>
            </w:r>
          </w:p>
          <w:p w14:paraId="5C6255E3" w14:textId="7AD71284" w:rsidR="00FC2662" w:rsidRDefault="00FC2662" w:rsidP="00F20E79">
            <w:pPr>
              <w:pStyle w:val="IPPArialFootnote"/>
              <w:numPr>
                <w:ilvl w:val="0"/>
                <w:numId w:val="34"/>
              </w:numPr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>Pectobacterium colocasium sp. nov. isolated from taro (Colocasia esculenta).</w:t>
            </w:r>
          </w:p>
          <w:p w14:paraId="7F9287C7" w14:textId="10D8F3A2" w:rsidR="00FC2662" w:rsidRDefault="00FC2662" w:rsidP="00F20E79">
            <w:pPr>
              <w:pStyle w:val="IPPArialFootnote"/>
              <w:numPr>
                <w:ilvl w:val="0"/>
                <w:numId w:val="34"/>
              </w:numPr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 xml:space="preserve">Dickeya colocasiae sp. nov. isolated from wetland taro, Colocasia esculentum. </w:t>
            </w:r>
          </w:p>
          <w:p w14:paraId="63E7B606" w14:textId="77777777" w:rsidR="00FC2662" w:rsidRDefault="00FC266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 xml:space="preserve">Molecular diagnostics of Soft Rot Bacteria (Dickeya sp. and Pectobacterium sp.) </w:t>
            </w:r>
          </w:p>
          <w:p w14:paraId="463CD2F6" w14:textId="0B05767F" w:rsidR="00FC2662" w:rsidRDefault="00FC2662" w:rsidP="00FC2662">
            <w:pPr>
              <w:pStyle w:val="IPPArialFootnote"/>
              <w:numPr>
                <w:ilvl w:val="0"/>
                <w:numId w:val="28"/>
              </w:numPr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lastRenderedPageBreak/>
              <w:t xml:space="preserve">Recombinase polymerase amplification (RPA) assay for in-field detection of Dickeya species. </w:t>
            </w:r>
          </w:p>
          <w:p w14:paraId="43FC515C" w14:textId="4969BC13" w:rsidR="00FC2662" w:rsidRDefault="00FC2662" w:rsidP="00FC2662">
            <w:pPr>
              <w:pStyle w:val="IPPArialFootnote"/>
              <w:numPr>
                <w:ilvl w:val="0"/>
                <w:numId w:val="28"/>
              </w:numPr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>Loop-mediated isothermal amplification (LAMP) assay for specific detection of potato pathogen Dickeya dianthicola</w:t>
            </w:r>
          </w:p>
          <w:p w14:paraId="06330CAB" w14:textId="11C97C06" w:rsidR="001910D2" w:rsidRPr="00740527" w:rsidRDefault="00FC2662" w:rsidP="00FC2662">
            <w:pPr>
              <w:pStyle w:val="IPPArialFootnote"/>
              <w:numPr>
                <w:ilvl w:val="0"/>
                <w:numId w:val="28"/>
              </w:numPr>
              <w:rPr>
                <w:rFonts w:ascii="Gill Sans MT" w:hAnsi="Gill Sans MT"/>
                <w:sz w:val="22"/>
                <w:szCs w:val="22"/>
              </w:rPr>
            </w:pPr>
            <w:r w:rsidRPr="00FC2662">
              <w:rPr>
                <w:rFonts w:ascii="Gill Sans MT" w:hAnsi="Gill Sans MT"/>
                <w:sz w:val="22"/>
                <w:szCs w:val="22"/>
              </w:rPr>
              <w:t>Multiplex TaqMan real-time qPCR assay to detect the genus Dickeya and Dickeya dianthicola</w:t>
            </w:r>
          </w:p>
        </w:tc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Practical expertise related to the pest (detection, identification, isolation etc.)</w:t>
            </w:r>
          </w:p>
        </w:tc>
        <w:tc>
          <w:tcPr>
            <w:tcW w:w="5804" w:type="dxa"/>
          </w:tcPr>
          <w:p w14:paraId="6FCA1CC7" w14:textId="412B9E14" w:rsidR="001910D2" w:rsidRPr="00740527" w:rsidRDefault="00F20E79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Isolation, detection and identification of soft rot bacterial pathogens (Dickeya dianthicola, Pectobacterium brasiliense) from potato and Brassica crops (mizuna and kale)</w:t>
            </w:r>
          </w:p>
        </w:tc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quarantine diagnostics, including using diagnostic protocols for regulated pests</w:t>
            </w:r>
          </w:p>
        </w:tc>
        <w:tc>
          <w:tcPr>
            <w:tcW w:w="5804" w:type="dxa"/>
          </w:tcPr>
          <w:p w14:paraId="7B4DB7C6" w14:textId="6F9030A5" w:rsidR="00F20E79" w:rsidRDefault="00F20E79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Molecular diagnostics of Soft Rot Bacteria (Dickeya sp. and Pectobacterium sp.)</w:t>
            </w:r>
          </w:p>
          <w:p w14:paraId="6C39A87F" w14:textId="0901FC9A" w:rsidR="00F20E79" w:rsidRDefault="00F20E79" w:rsidP="00F20E79">
            <w:pPr>
              <w:pStyle w:val="IPPArialFootnote"/>
              <w:numPr>
                <w:ilvl w:val="0"/>
                <w:numId w:val="35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Recombinase polymerase amplification (RPA) assay for in-field detection of Dickeya species.</w:t>
            </w:r>
          </w:p>
          <w:p w14:paraId="18ACD1C4" w14:textId="74B3BA15" w:rsidR="00F20E79" w:rsidRDefault="00F20E79" w:rsidP="00F20E79">
            <w:pPr>
              <w:pStyle w:val="IPPArialFootnote"/>
              <w:numPr>
                <w:ilvl w:val="0"/>
                <w:numId w:val="35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Loop-mediated isothermal amplification (LAMP) assay for specific detection of potato pathogen Dickeya dianthicola</w:t>
            </w:r>
          </w:p>
          <w:p w14:paraId="094B5656" w14:textId="7B020CAA" w:rsidR="00397C1D" w:rsidRDefault="00F20E79" w:rsidP="00F20E79">
            <w:pPr>
              <w:pStyle w:val="IPPArialFootnote"/>
              <w:numPr>
                <w:ilvl w:val="0"/>
                <w:numId w:val="35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3. Multiplex TaqMan real-time qPCR assay to detect the genus Dickeya and Dickeya dianthicola</w:t>
            </w:r>
          </w:p>
        </w:tc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drafting diagnostic protocols (e.g. regional diagnostic protocols)</w:t>
            </w:r>
          </w:p>
        </w:tc>
        <w:tc>
          <w:tcPr>
            <w:tcW w:w="5804" w:type="dxa"/>
          </w:tcPr>
          <w:p w14:paraId="51CEB934" w14:textId="75B9CC9E" w:rsidR="00397C1D" w:rsidRDefault="00F20E79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Isolation, detection and identification of soft rot bacterial pathogens in Hawaii, USA</w:t>
            </w:r>
          </w:p>
        </w:tc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tc>
          <w:tcPr>
            <w:tcW w:w="5804" w:type="dxa"/>
          </w:tcPr>
          <w:p w14:paraId="59BE5DA2" w14:textId="27EE3ED4" w:rsidR="00397C1D" w:rsidRDefault="00F20E79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Recombinase polymerase amplification (RPA), Loop-mediated isothermal amplification (LAMP) assay and Multiplex TaqMan real-time qPCR assay</w:t>
            </w:r>
          </w:p>
        </w:tc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tc>
          <w:tcPr>
            <w:tcW w:w="5804" w:type="dxa"/>
          </w:tcPr>
          <w:p w14:paraId="6F939C4E" w14:textId="433FA514" w:rsidR="009D7C02" w:rsidRPr="00740527" w:rsidRDefault="00F20E79" w:rsidP="00A133D9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2017-2021 University of Hawaii at Manoa – Genomıc biology and interactions of pectinolytic bacteria</w:t>
            </w:r>
          </w:p>
        </w:tc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tc>
          <w:tcPr>
            <w:tcW w:w="5804" w:type="dxa"/>
          </w:tcPr>
          <w:p w14:paraId="2F5B3175" w14:textId="5FCDF41E" w:rsidR="005A32F8" w:rsidRPr="00740527" w:rsidRDefault="00F20E79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Ph. D. degree from University of Hawaii at Manoa /</w:t>
            </w:r>
            <w:r>
              <w:rPr>
                <w:rFonts w:ascii="Gill Sans MT" w:hAnsi="Gill Sans MT"/>
                <w:sz w:val="22"/>
                <w:szCs w:val="22"/>
              </w:rPr>
              <w:t xml:space="preserve"> </w:t>
            </w:r>
            <w:r w:rsidRPr="00F20E79">
              <w:rPr>
                <w:rFonts w:ascii="Gill Sans MT" w:hAnsi="Gill Sans MT"/>
                <w:sz w:val="22"/>
                <w:szCs w:val="22"/>
              </w:rPr>
              <w:t>College of Tropical Agriculture and Human Resources</w:t>
            </w:r>
            <w:r>
              <w:rPr>
                <w:rFonts w:ascii="Gill Sans MT" w:hAnsi="Gill Sans MT"/>
                <w:sz w:val="22"/>
                <w:szCs w:val="22"/>
              </w:rPr>
              <w:t xml:space="preserve"> </w:t>
            </w:r>
            <w:r w:rsidRPr="00F20E79">
              <w:rPr>
                <w:rFonts w:ascii="Gill Sans MT" w:hAnsi="Gill Sans MT"/>
                <w:sz w:val="22"/>
                <w:szCs w:val="22"/>
              </w:rPr>
              <w:t>/ Tropical Plant Pathology. Dissertation title: Genomic biology and interactions of pectinolytic bacteria</w:t>
            </w:r>
          </w:p>
        </w:tc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Turkish (Native) English (Second Language)</w:t>
                </w:r>
              </w:p>
            </w:tc>
          </w:sdtContent>
        </w:sdt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tc>
          <w:tcPr>
            <w:tcW w:w="5804" w:type="dxa"/>
          </w:tcPr>
          <w:p w14:paraId="273AEECF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 xml:space="preserve">1. Klair D, Arizala D, Dobhal S, Boluk G, Alvarez AM, Arif M (2022). Pectobacterium colocasium sp. nov. isolated from taro (Colocasia esculenta). BioRxiv.Doi:10.1101/2022.02.08.479620 </w:t>
            </w:r>
          </w:p>
          <w:p w14:paraId="6B4CBDF7" w14:textId="0736A5D0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Boluk G, Dobhal S, Arizala D, Alvarez AM, Arif M (2022). Dickeya colocasiae sp. nov. isolated from wetland taro, Colocasia esculentum. BioRxiv. Doi:10.1101/2022.01.14.476417</w:t>
            </w:r>
          </w:p>
          <w:p w14:paraId="21BA97AA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 xml:space="preserve">Domingo R, Perez C, Klair D, Vu H, Candelaria-Tochiki A, Wang X, Camson A, Uy JN, Salameh M, Arizala D, Dobhal S, Boluk G, Bingham JP, Ochoa-Corona F, Ali ME, Stack JP, Fletcher J, Odani J, Jenkins D, Alvarez AM, Arif </w:t>
            </w:r>
            <w:r w:rsidRPr="00F20E79">
              <w:rPr>
                <w:rFonts w:ascii="Gill Sans MT" w:hAnsi="Gill Sans MT"/>
                <w:sz w:val="22"/>
                <w:szCs w:val="22"/>
              </w:rPr>
              <w:lastRenderedPageBreak/>
              <w:t>M (2021). Genome-informed loop-mediated isothermal amplification assay for specific detection of Pectobacterium parmentieri in infected potato tissues and soil. Scientific Reports, 11, 21948. doi.org/10.1038/s41598-021-01196-4</w:t>
            </w:r>
          </w:p>
          <w:p w14:paraId="2C9718D0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Boluk G, Dobhal S, Crockford AB, Melzer MJ, Alvarez AM, Arif M (2020). Genome-informed recombinase polymerase amplification assay coupled with a lateral flow device for infield detection of Dickeya species. Plant Dis. doi.org/10.1094/PDIS-09-19-1988-RE</w:t>
            </w:r>
          </w:p>
          <w:p w14:paraId="40DB5C6B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Dobhal S, Boluk G, Babler B, Stulberg MJ, Rascoe J, Nakhla M, Chapman TA, Crockford AB, Melzer MJ, Alvarez AM, Arif M (2020). Comparative genomics reveals signature regions used to develop a robust and sensitive multiplex TaqMan realtime qPCR assay to detect the genus Dickeya and Dickeya dianthicola. J Appl Microbiol., doi.org/10.1111/jam.14579</w:t>
            </w:r>
          </w:p>
          <w:p w14:paraId="72E77160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Ocenar J, Arizala D, Boluk G, Dhakal U, Gunarathne S, Paudel S, Dobhal S, Arif M (2019). Development of a robust, field-deployable loop-mediated isothermal amplification (LAMP) assay for specific detection of potato pathogen Dickeya dianthicola targeting a unique genomic region. PLoS ONE, 14(6):e0218868. doi.org/10.1371/journal.pone.0218868</w:t>
            </w:r>
          </w:p>
          <w:p w14:paraId="3DFAF676" w14:textId="77777777" w:rsidR="00F20E79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Dobhal S, Boluk G, Babler B, Stulberg MJ, Rascoe J, Nakhla M, Chapman T, Crockford AB, Melzer M, Alvarez AM, Arif M (2019). Comparative genomics approach to develop a highly reliable duplex TaqMan qPCR assay for sensitive detection of genus Dickeya and Dickeya dianthicola (Abstract; APS Annual Meeting, Cleveland, OH, ABD, Poster).</w:t>
            </w:r>
          </w:p>
          <w:p w14:paraId="4D67018A" w14:textId="4084B405" w:rsidR="005A32F8" w:rsidRPr="00740527" w:rsidRDefault="00F20E79" w:rsidP="00F20E79">
            <w:pPr>
              <w:pStyle w:val="IPPArialFootnote"/>
              <w:numPr>
                <w:ilvl w:val="0"/>
                <w:numId w:val="37"/>
              </w:numPr>
              <w:rPr>
                <w:rFonts w:ascii="Gill Sans MT" w:hAnsi="Gill Sans MT"/>
                <w:sz w:val="22"/>
                <w:szCs w:val="22"/>
              </w:rPr>
            </w:pPr>
            <w:r w:rsidRPr="00F20E79">
              <w:rPr>
                <w:rFonts w:ascii="Gill Sans MT" w:hAnsi="Gill Sans MT"/>
                <w:sz w:val="22"/>
                <w:szCs w:val="22"/>
              </w:rPr>
              <w:t>Boluk G, Dobhal S, Crockford AB, Melzer M, Alvarez AM, Arif M (2019) Genome-informed recombinase polymerase amplification assay for specific and sensitive detection of Dickeya species at point-of-care (Abstract; APS Annual Meeting, Cleveland, OH, ABD, Presentation).</w:t>
            </w:r>
          </w:p>
        </w:tc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44B6157F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904D44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904D44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1335512E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904D44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904D44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1E63EF28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2022-05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Toc343683278"/>
  <w:bookmarkStart w:id="2" w:name="_Toc343684037"/>
  <w:bookmarkStart w:id="3" w:name="_Toc277923864"/>
  <w:bookmarkStart w:id="4" w:name="_Toc462832325"/>
  <w:bookmarkStart w:id="5" w:name="_Toc462833911"/>
  <w:bookmarkStart w:id="6" w:name="_Toc463019513"/>
  <w:bookmarkStart w:id="7" w:name="_Toc463019713"/>
  <w:bookmarkStart w:id="8" w:name="_Toc463019981"/>
  <w:bookmarkStart w:id="9" w:name="_Toc463351876"/>
  <w:bookmarkStart w:id="10" w:name="_Toc463359145"/>
  <w:bookmarkStart w:id="11" w:name="_Toc463360357"/>
  <w:bookmarkStart w:id="12" w:name="_Toc463360485"/>
  <w:bookmarkStart w:id="13" w:name="_Toc463361514"/>
  <w:bookmarkStart w:id="14" w:name="_Toc463859032"/>
  <w:bookmarkStart w:id="15" w:name="_Toc463859160"/>
  <w:bookmarkStart w:id="16" w:name="Annex3"/>
  <w:p w14:paraId="4A7D3350" w14:textId="71920D95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2022-05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6A0E"/>
    <w:multiLevelType w:val="hybridMultilevel"/>
    <w:tmpl w:val="E7ECF594"/>
    <w:lvl w:ilvl="0" w:tplc="8B9EB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8B0F14"/>
    <w:multiLevelType w:val="hybridMultilevel"/>
    <w:tmpl w:val="DA822FAE"/>
    <w:lvl w:ilvl="0" w:tplc="8B9EB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4419B"/>
    <w:multiLevelType w:val="hybridMultilevel"/>
    <w:tmpl w:val="23E8C334"/>
    <w:lvl w:ilvl="0" w:tplc="0409000F">
      <w:start w:val="1"/>
      <w:numFmt w:val="decimal"/>
      <w:lvlText w:val="%1."/>
      <w:lvlJc w:val="left"/>
      <w:pPr>
        <w:ind w:left="388" w:hanging="360"/>
      </w:p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2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013B1"/>
    <w:multiLevelType w:val="hybridMultilevel"/>
    <w:tmpl w:val="36EA37DE"/>
    <w:lvl w:ilvl="0" w:tplc="0409000F">
      <w:start w:val="1"/>
      <w:numFmt w:val="decimal"/>
      <w:lvlText w:val="%1."/>
      <w:lvlJc w:val="left"/>
      <w:pPr>
        <w:ind w:left="388" w:hanging="360"/>
      </w:p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6" w15:restartNumberingAfterBreak="0">
    <w:nsid w:val="3E366813"/>
    <w:multiLevelType w:val="hybridMultilevel"/>
    <w:tmpl w:val="DA7AFE2A"/>
    <w:lvl w:ilvl="0" w:tplc="8B9EBBA2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7" w15:restartNumberingAfterBreak="0">
    <w:nsid w:val="3F0F5C13"/>
    <w:multiLevelType w:val="hybridMultilevel"/>
    <w:tmpl w:val="0ADA8EB2"/>
    <w:lvl w:ilvl="0" w:tplc="8B9EB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8722F"/>
    <w:multiLevelType w:val="hybridMultilevel"/>
    <w:tmpl w:val="977046C2"/>
    <w:lvl w:ilvl="0" w:tplc="0409000F">
      <w:start w:val="1"/>
      <w:numFmt w:val="decimal"/>
      <w:lvlText w:val="%1."/>
      <w:lvlJc w:val="left"/>
      <w:pPr>
        <w:ind w:left="388" w:hanging="360"/>
      </w:p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0" w15:restartNumberingAfterBreak="0">
    <w:nsid w:val="4B8E4760"/>
    <w:multiLevelType w:val="hybridMultilevel"/>
    <w:tmpl w:val="08C011AE"/>
    <w:lvl w:ilvl="0" w:tplc="8B9EB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43E16"/>
    <w:multiLevelType w:val="hybridMultilevel"/>
    <w:tmpl w:val="B3A09664"/>
    <w:lvl w:ilvl="0" w:tplc="8B9EBB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04625"/>
    <w:multiLevelType w:val="hybridMultilevel"/>
    <w:tmpl w:val="DA7AFE2A"/>
    <w:lvl w:ilvl="0" w:tplc="FFFFFFFF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8" w:hanging="360"/>
      </w:pPr>
    </w:lvl>
    <w:lvl w:ilvl="2" w:tplc="FFFFFFFF" w:tentative="1">
      <w:start w:val="1"/>
      <w:numFmt w:val="lowerRoman"/>
      <w:lvlText w:val="%3."/>
      <w:lvlJc w:val="right"/>
      <w:pPr>
        <w:ind w:left="1828" w:hanging="180"/>
      </w:pPr>
    </w:lvl>
    <w:lvl w:ilvl="3" w:tplc="FFFFFFFF" w:tentative="1">
      <w:start w:val="1"/>
      <w:numFmt w:val="decimal"/>
      <w:lvlText w:val="%4."/>
      <w:lvlJc w:val="left"/>
      <w:pPr>
        <w:ind w:left="2548" w:hanging="360"/>
      </w:pPr>
    </w:lvl>
    <w:lvl w:ilvl="4" w:tplc="FFFFFFFF" w:tentative="1">
      <w:start w:val="1"/>
      <w:numFmt w:val="lowerLetter"/>
      <w:lvlText w:val="%5."/>
      <w:lvlJc w:val="left"/>
      <w:pPr>
        <w:ind w:left="3268" w:hanging="360"/>
      </w:pPr>
    </w:lvl>
    <w:lvl w:ilvl="5" w:tplc="FFFFFFFF" w:tentative="1">
      <w:start w:val="1"/>
      <w:numFmt w:val="lowerRoman"/>
      <w:lvlText w:val="%6."/>
      <w:lvlJc w:val="right"/>
      <w:pPr>
        <w:ind w:left="3988" w:hanging="180"/>
      </w:pPr>
    </w:lvl>
    <w:lvl w:ilvl="6" w:tplc="FFFFFFFF" w:tentative="1">
      <w:start w:val="1"/>
      <w:numFmt w:val="decimal"/>
      <w:lvlText w:val="%7."/>
      <w:lvlJc w:val="left"/>
      <w:pPr>
        <w:ind w:left="4708" w:hanging="360"/>
      </w:pPr>
    </w:lvl>
    <w:lvl w:ilvl="7" w:tplc="FFFFFFFF" w:tentative="1">
      <w:start w:val="1"/>
      <w:numFmt w:val="lowerLetter"/>
      <w:lvlText w:val="%8."/>
      <w:lvlJc w:val="left"/>
      <w:pPr>
        <w:ind w:left="5428" w:hanging="360"/>
      </w:pPr>
    </w:lvl>
    <w:lvl w:ilvl="8" w:tplc="FFFFFFFF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9"/>
  </w:num>
  <w:num w:numId="4">
    <w:abstractNumId w:val="22"/>
  </w:num>
  <w:num w:numId="5">
    <w:abstractNumId w:val="26"/>
  </w:num>
  <w:num w:numId="6">
    <w:abstractNumId w:val="5"/>
  </w:num>
  <w:num w:numId="7">
    <w:abstractNumId w:val="11"/>
  </w:num>
  <w:num w:numId="8">
    <w:abstractNumId w:val="31"/>
  </w:num>
  <w:num w:numId="9">
    <w:abstractNumId w:val="24"/>
  </w:num>
  <w:num w:numId="10">
    <w:abstractNumId w:val="14"/>
  </w:num>
  <w:num w:numId="11">
    <w:abstractNumId w:val="34"/>
  </w:num>
  <w:num w:numId="12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</w:num>
  <w:num w:numId="14">
    <w:abstractNumId w:val="29"/>
  </w:num>
  <w:num w:numId="15">
    <w:abstractNumId w:val="35"/>
  </w:num>
  <w:num w:numId="16">
    <w:abstractNumId w:val="12"/>
  </w:num>
  <w:num w:numId="17">
    <w:abstractNumId w:val="2"/>
  </w:num>
  <w:num w:numId="18">
    <w:abstractNumId w:val="13"/>
  </w:num>
  <w:num w:numId="19">
    <w:abstractNumId w:val="30"/>
  </w:num>
  <w:num w:numId="20">
    <w:abstractNumId w:val="3"/>
  </w:num>
  <w:num w:numId="21">
    <w:abstractNumId w:val="8"/>
  </w:num>
  <w:num w:numId="22">
    <w:abstractNumId w:val="18"/>
  </w:num>
  <w:num w:numId="23">
    <w:abstractNumId w:val="33"/>
  </w:num>
  <w:num w:numId="24">
    <w:abstractNumId w:val="6"/>
  </w:num>
  <w:num w:numId="25">
    <w:abstractNumId w:val="4"/>
  </w:num>
  <w:num w:numId="26">
    <w:abstractNumId w:val="32"/>
  </w:num>
  <w:num w:numId="27">
    <w:abstractNumId w:val="25"/>
  </w:num>
  <w:num w:numId="28">
    <w:abstractNumId w:val="10"/>
  </w:num>
  <w:num w:numId="29">
    <w:abstractNumId w:val="7"/>
  </w:num>
  <w:num w:numId="30">
    <w:abstractNumId w:val="0"/>
  </w:num>
  <w:num w:numId="31">
    <w:abstractNumId w:val="16"/>
  </w:num>
  <w:num w:numId="32">
    <w:abstractNumId w:val="20"/>
  </w:num>
  <w:num w:numId="33">
    <w:abstractNumId w:val="23"/>
  </w:num>
  <w:num w:numId="34">
    <w:abstractNumId w:val="28"/>
  </w:num>
  <w:num w:numId="35">
    <w:abstractNumId w:val="19"/>
  </w:num>
  <w:num w:numId="36">
    <w:abstractNumId w:val="17"/>
  </w:num>
  <w:num w:numId="3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24D18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1F9D"/>
    <w:rsid w:val="006D27A7"/>
    <w:rsid w:val="006D5061"/>
    <w:rsid w:val="006D5510"/>
    <w:rsid w:val="007014A9"/>
    <w:rsid w:val="00704661"/>
    <w:rsid w:val="00706E50"/>
    <w:rsid w:val="007075F6"/>
    <w:rsid w:val="007105D4"/>
    <w:rsid w:val="007207EE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04D44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0E79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2662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1F0670"/>
    <w:rsid w:val="00262631"/>
    <w:rsid w:val="00275116"/>
    <w:rsid w:val="003D3E1C"/>
    <w:rsid w:val="005D5A5A"/>
    <w:rsid w:val="00797220"/>
    <w:rsid w:val="007C6A16"/>
    <w:rsid w:val="007E0660"/>
    <w:rsid w:val="00971085"/>
    <w:rsid w:val="00985128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9037F8637E6C461D9F006F1D97B9382E">
    <w:name w:val="9037F8637E6C461D9F006F1D97B9382E"/>
    <w:rsid w:val="007E0660"/>
  </w:style>
  <w:style w:type="paragraph" w:customStyle="1" w:styleId="11BE9B51AA1A46BAAC0B5E0EBD36A461">
    <w:name w:val="11BE9B51AA1A46BAAC0B5E0EBD36A461"/>
    <w:rsid w:val="00985128"/>
    <w:rPr>
      <w:lang w:val="ru-RU" w:eastAsia="ru-RU"/>
    </w:rPr>
  </w:style>
  <w:style w:type="paragraph" w:customStyle="1" w:styleId="878F1D241C044670B0A263F7DE14C54A">
    <w:name w:val="878F1D241C044670B0A263F7DE14C54A"/>
    <w:rsid w:val="00985128"/>
    <w:rPr>
      <w:lang w:val="ru-RU" w:eastAsia="ru-RU"/>
    </w:rPr>
  </w:style>
  <w:style w:type="paragraph" w:customStyle="1" w:styleId="62BBF332662B41F39B6B1B5E77F2EC94">
    <w:name w:val="62BBF332662B41F39B6B1B5E77F2EC94"/>
    <w:rsid w:val="00985128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EF201-CB18-486D-B7B1-1C7855E1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schemas.microsoft.com/office/infopath/2007/PartnerControls"/>
    <ds:schemaRef ds:uri="http://purl.org/dc/terms/"/>
    <ds:schemaRef ds:uri="ea6feb38-a85a-45e8-92e9-814486bbe37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EBE3E-12AD-489B-A1B4-2FD73D79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MangiliAndre, Erika (NSPD)</cp:lastModifiedBy>
  <cp:revision>2</cp:revision>
  <cp:lastPrinted>2019-03-05T15:56:00Z</cp:lastPrinted>
  <dcterms:created xsi:type="dcterms:W3CDTF">2022-07-04T12:10:00Z</dcterms:created>
  <dcterms:modified xsi:type="dcterms:W3CDTF">2022-07-04T12:10:00Z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